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F5B0F" w14:textId="14AEDBF7" w:rsidR="009648CD" w:rsidRDefault="006E400D" w:rsidP="00AD7395">
      <w:pPr>
        <w:jc w:val="center"/>
        <w:rPr>
          <w:rFonts w:ascii="Times New Roman" w:hAnsi="Times New Roman" w:cs="Times New Roman"/>
          <w:b/>
          <w:bCs/>
          <w:sz w:val="24"/>
          <w:szCs w:val="24"/>
        </w:rPr>
      </w:pPr>
      <w:r w:rsidRPr="00AD7395">
        <w:rPr>
          <w:rFonts w:ascii="Times New Roman" w:hAnsi="Times New Roman" w:cs="Times New Roman"/>
          <w:b/>
          <w:bCs/>
          <w:sz w:val="24"/>
          <w:szCs w:val="24"/>
        </w:rPr>
        <w:t xml:space="preserve">CAMINHOS </w:t>
      </w:r>
      <w:r w:rsidR="00A61A3A" w:rsidRPr="00AD7395">
        <w:rPr>
          <w:rFonts w:ascii="Times New Roman" w:hAnsi="Times New Roman" w:cs="Times New Roman"/>
          <w:b/>
          <w:bCs/>
          <w:sz w:val="24"/>
          <w:szCs w:val="24"/>
        </w:rPr>
        <w:t xml:space="preserve">DAS </w:t>
      </w:r>
      <w:r w:rsidR="00EB2CBF" w:rsidRPr="00AD7395">
        <w:rPr>
          <w:rFonts w:ascii="Times New Roman" w:hAnsi="Times New Roman" w:cs="Times New Roman"/>
          <w:b/>
          <w:bCs/>
          <w:sz w:val="24"/>
          <w:szCs w:val="24"/>
        </w:rPr>
        <w:t>ÁGUAS</w:t>
      </w:r>
      <w:r w:rsidR="00A61A3A" w:rsidRPr="00AD7395">
        <w:rPr>
          <w:rFonts w:ascii="Times New Roman" w:hAnsi="Times New Roman" w:cs="Times New Roman"/>
          <w:b/>
          <w:bCs/>
          <w:sz w:val="24"/>
          <w:szCs w:val="24"/>
        </w:rPr>
        <w:t xml:space="preserve"> E </w:t>
      </w:r>
      <w:r w:rsidR="009648CD" w:rsidRPr="00AD7395">
        <w:rPr>
          <w:rFonts w:ascii="Times New Roman" w:hAnsi="Times New Roman" w:cs="Times New Roman"/>
          <w:b/>
          <w:bCs/>
          <w:sz w:val="24"/>
          <w:szCs w:val="24"/>
        </w:rPr>
        <w:t>MODO DE VIDA QUILOMBOLA AMAZÔNICO</w:t>
      </w:r>
    </w:p>
    <w:p w14:paraId="6429D7CA" w14:textId="77777777" w:rsidR="00AD7395" w:rsidRDefault="00AD7395" w:rsidP="00AD7395">
      <w:pPr>
        <w:jc w:val="center"/>
        <w:rPr>
          <w:rFonts w:ascii="Times New Roman" w:hAnsi="Times New Roman" w:cs="Times New Roman"/>
          <w:b/>
          <w:bCs/>
          <w:sz w:val="24"/>
          <w:szCs w:val="24"/>
        </w:rPr>
      </w:pPr>
    </w:p>
    <w:p w14:paraId="53C8B90A" w14:textId="60BE0F1E" w:rsidR="00AD7395" w:rsidRPr="00AD7395" w:rsidRDefault="00AD7395" w:rsidP="00AD7395">
      <w:pPr>
        <w:jc w:val="center"/>
        <w:rPr>
          <w:rFonts w:ascii="Times New Roman" w:hAnsi="Times New Roman" w:cs="Times New Roman"/>
          <w:b/>
          <w:bCs/>
          <w:sz w:val="24"/>
          <w:szCs w:val="24"/>
        </w:rPr>
      </w:pPr>
      <w:r w:rsidRPr="00AD7395">
        <w:rPr>
          <w:rFonts w:ascii="Times New Roman" w:hAnsi="Times New Roman" w:cs="Times New Roman"/>
          <w:b/>
          <w:bCs/>
          <w:sz w:val="24"/>
          <w:szCs w:val="24"/>
        </w:rPr>
        <w:t>WATER PATHS AND AMAZON QUILOMBOLA WAY OF LIFE</w:t>
      </w:r>
    </w:p>
    <w:p w14:paraId="1526D0B7" w14:textId="469EA2C0" w:rsidR="00AD7395" w:rsidRPr="003747A9" w:rsidRDefault="00AD7395" w:rsidP="00AD7395">
      <w:pPr>
        <w:jc w:val="right"/>
        <w:rPr>
          <w:rFonts w:ascii="Times New Roman" w:eastAsia="Times New Roman" w:hAnsi="Times New Roman" w:cs="Times New Roman"/>
          <w:color w:val="111111"/>
          <w:lang w:eastAsia="pt-BR"/>
        </w:rPr>
      </w:pPr>
      <w:r w:rsidRPr="00AD7395">
        <w:rPr>
          <w:rFonts w:ascii="Times New Roman" w:eastAsia="Times New Roman" w:hAnsi="Times New Roman" w:cs="Times New Roman"/>
          <w:color w:val="111111"/>
          <w:sz w:val="24"/>
          <w:szCs w:val="24"/>
          <w:lang w:eastAsia="pt-BR"/>
        </w:rPr>
        <w:br/>
      </w:r>
      <w:r w:rsidRPr="003747A9">
        <w:rPr>
          <w:rFonts w:ascii="Times New Roman" w:eastAsia="Times New Roman" w:hAnsi="Times New Roman" w:cs="Times New Roman"/>
          <w:color w:val="111111"/>
          <w:lang w:eastAsia="pt-BR"/>
        </w:rPr>
        <w:t>Brenda Caroline Martins da Silva</w:t>
      </w:r>
      <w:r w:rsidRPr="003747A9">
        <w:rPr>
          <w:rStyle w:val="Refdenotaderodap"/>
          <w:rFonts w:ascii="Times New Roman" w:eastAsia="Times New Roman" w:hAnsi="Times New Roman" w:cs="Times New Roman"/>
          <w:color w:val="111111"/>
          <w:lang w:eastAsia="pt-BR"/>
        </w:rPr>
        <w:footnoteReference w:id="1"/>
      </w:r>
      <w:r w:rsidRPr="003747A9">
        <w:rPr>
          <w:rFonts w:ascii="Times New Roman" w:eastAsia="Times New Roman" w:hAnsi="Times New Roman" w:cs="Times New Roman"/>
          <w:color w:val="111111"/>
          <w:lang w:eastAsia="pt-BR"/>
        </w:rPr>
        <w:t xml:space="preserve"> </w:t>
      </w:r>
    </w:p>
    <w:p w14:paraId="2597111F" w14:textId="7656E223" w:rsidR="00AD7395" w:rsidRPr="003747A9" w:rsidRDefault="00AD7395" w:rsidP="00AD7395">
      <w:pPr>
        <w:jc w:val="right"/>
        <w:rPr>
          <w:rFonts w:ascii="Times New Roman" w:eastAsia="Times New Roman" w:hAnsi="Times New Roman" w:cs="Times New Roman"/>
          <w:color w:val="111111"/>
          <w:lang w:eastAsia="pt-BR"/>
        </w:rPr>
      </w:pPr>
      <w:proofErr w:type="spellStart"/>
      <w:r w:rsidRPr="003747A9">
        <w:rPr>
          <w:rFonts w:ascii="Times New Roman" w:eastAsia="Times New Roman" w:hAnsi="Times New Roman" w:cs="Times New Roman"/>
          <w:color w:val="111111"/>
          <w:lang w:eastAsia="pt-BR"/>
        </w:rPr>
        <w:t>Nádile</w:t>
      </w:r>
      <w:proofErr w:type="spellEnd"/>
      <w:r w:rsidRPr="003747A9">
        <w:rPr>
          <w:rFonts w:ascii="Times New Roman" w:eastAsia="Times New Roman" w:hAnsi="Times New Roman" w:cs="Times New Roman"/>
          <w:color w:val="111111"/>
          <w:lang w:eastAsia="pt-BR"/>
        </w:rPr>
        <w:t xml:space="preserve"> Juliane Costa de Castro</w:t>
      </w:r>
      <w:r w:rsidRPr="003747A9">
        <w:rPr>
          <w:rStyle w:val="Refdenotaderodap"/>
          <w:rFonts w:ascii="Times New Roman" w:eastAsia="Times New Roman" w:hAnsi="Times New Roman" w:cs="Times New Roman"/>
          <w:color w:val="111111"/>
          <w:lang w:eastAsia="pt-BR"/>
        </w:rPr>
        <w:footnoteReference w:id="2"/>
      </w:r>
    </w:p>
    <w:p w14:paraId="4CD719F6" w14:textId="77777777" w:rsidR="00AD7395" w:rsidRPr="003747A9" w:rsidRDefault="00AD7395" w:rsidP="00AD7395">
      <w:pPr>
        <w:jc w:val="right"/>
        <w:rPr>
          <w:rFonts w:ascii="Times New Roman" w:eastAsia="Times New Roman" w:hAnsi="Times New Roman" w:cs="Times New Roman"/>
          <w:color w:val="111111"/>
          <w:lang w:eastAsia="pt-BR"/>
        </w:rPr>
      </w:pPr>
    </w:p>
    <w:p w14:paraId="1797AD4F" w14:textId="3F388DB0" w:rsidR="00B4474B" w:rsidRPr="003747A9" w:rsidRDefault="00AD7395" w:rsidP="00AD7395">
      <w:pPr>
        <w:jc w:val="right"/>
        <w:rPr>
          <w:rFonts w:ascii="Times New Roman" w:hAnsi="Times New Roman" w:cs="Times New Roman"/>
        </w:rPr>
      </w:pPr>
      <w:r w:rsidRPr="003747A9">
        <w:rPr>
          <w:rFonts w:ascii="Times New Roman" w:hAnsi="Times New Roman" w:cs="Times New Roman"/>
          <w:b/>
          <w:bCs/>
        </w:rPr>
        <w:t>Data de submissão:</w:t>
      </w:r>
      <w:r w:rsidRPr="003747A9">
        <w:rPr>
          <w:rFonts w:ascii="Times New Roman" w:hAnsi="Times New Roman" w:cs="Times New Roman"/>
        </w:rPr>
        <w:t xml:space="preserve"> 08.10.2023</w:t>
      </w:r>
    </w:p>
    <w:p w14:paraId="630C5AB2" w14:textId="7FCF520E" w:rsidR="00AD7395" w:rsidRDefault="00AD7395" w:rsidP="00AD7395">
      <w:pPr>
        <w:jc w:val="right"/>
        <w:rPr>
          <w:rFonts w:ascii="Times New Roman" w:hAnsi="Times New Roman" w:cs="Times New Roman"/>
          <w:sz w:val="24"/>
          <w:szCs w:val="24"/>
        </w:rPr>
      </w:pPr>
      <w:r w:rsidRPr="003747A9">
        <w:rPr>
          <w:rFonts w:ascii="Times New Roman" w:hAnsi="Times New Roman" w:cs="Times New Roman"/>
          <w:b/>
          <w:bCs/>
        </w:rPr>
        <w:t>Data de aprovação:</w:t>
      </w:r>
      <w:r w:rsidRPr="003747A9">
        <w:rPr>
          <w:rFonts w:ascii="Times New Roman" w:hAnsi="Times New Roman" w:cs="Times New Roman"/>
        </w:rPr>
        <w:t xml:space="preserve"> 25.04.2024</w:t>
      </w:r>
    </w:p>
    <w:p w14:paraId="28692AA0" w14:textId="77777777" w:rsidR="00AD7395" w:rsidRPr="00AD7395" w:rsidRDefault="00AD7395" w:rsidP="00AD7395">
      <w:pPr>
        <w:jc w:val="right"/>
        <w:rPr>
          <w:rFonts w:ascii="Times New Roman" w:hAnsi="Times New Roman" w:cs="Times New Roman"/>
          <w:sz w:val="24"/>
          <w:szCs w:val="24"/>
        </w:rPr>
      </w:pPr>
    </w:p>
    <w:p w14:paraId="3BD773B7" w14:textId="46C036B8" w:rsidR="008425EE" w:rsidRPr="00AD7395" w:rsidRDefault="009648CD" w:rsidP="00AD7395">
      <w:pPr>
        <w:ind w:firstLine="708"/>
        <w:rPr>
          <w:rFonts w:ascii="Times New Roman" w:hAnsi="Times New Roman" w:cs="Times New Roman"/>
          <w:bCs/>
          <w:sz w:val="24"/>
          <w:szCs w:val="24"/>
        </w:rPr>
      </w:pPr>
      <w:r w:rsidRPr="00AD7395">
        <w:rPr>
          <w:rFonts w:ascii="Times New Roman" w:hAnsi="Times New Roman" w:cs="Times New Roman"/>
          <w:sz w:val="24"/>
          <w:szCs w:val="24"/>
        </w:rPr>
        <w:t xml:space="preserve">Para compreensão de comportamentos singulares de populações a partir do campo da saúde coletiva é necessário identificar elementos que compõe cenários. Assim como em outras </w:t>
      </w:r>
      <w:r w:rsidRPr="00AD7395">
        <w:rPr>
          <w:rFonts w:ascii="Times New Roman" w:eastAsia="Times New Roman" w:hAnsi="Times New Roman" w:cs="Times New Roman"/>
          <w:sz w:val="24"/>
          <w:szCs w:val="24"/>
        </w:rPr>
        <w:t xml:space="preserve">comunidades quilombolas, Ipanema de Abaetetuba, Pará, Brasil,  tem seu modos de vida, muito bem conectado com os caminhos da águas, recurso importante entre esse grupo e que permeia seu ir e vir. </w:t>
      </w:r>
    </w:p>
    <w:p w14:paraId="1DCB4649" w14:textId="1258FDB7" w:rsidR="009648CD" w:rsidRPr="00AD7395" w:rsidRDefault="003D418D" w:rsidP="00AD7395">
      <w:pPr>
        <w:ind w:firstLine="708"/>
        <w:rPr>
          <w:rFonts w:ascii="Times New Roman" w:eastAsia="Times New Roman" w:hAnsi="Times New Roman" w:cs="Times New Roman"/>
          <w:sz w:val="24"/>
          <w:szCs w:val="24"/>
          <w:lang w:eastAsia="pt-BR"/>
        </w:rPr>
      </w:pPr>
      <w:r w:rsidRPr="00AD7395">
        <w:rPr>
          <w:rFonts w:ascii="Times New Roman" w:eastAsia="Times New Roman" w:hAnsi="Times New Roman" w:cs="Times New Roman"/>
          <w:color w:val="000000"/>
          <w:sz w:val="24"/>
          <w:szCs w:val="24"/>
          <w:lang w:eastAsia="pt-BR"/>
        </w:rPr>
        <w:t>Outrossim, o</w:t>
      </w:r>
      <w:r w:rsidR="009648CD" w:rsidRPr="00AD7395">
        <w:rPr>
          <w:rFonts w:ascii="Times New Roman" w:eastAsia="Times New Roman" w:hAnsi="Times New Roman" w:cs="Times New Roman"/>
          <w:color w:val="000000"/>
          <w:sz w:val="24"/>
          <w:szCs w:val="24"/>
          <w:lang w:eastAsia="pt-BR"/>
        </w:rPr>
        <w:t xml:space="preserve"> modo de vida de comunidades quilombolas é historicamente caracterizado por processos que envolvem movimentos de lutas pelos territórios e pelas práticas cotidianas. Tais peculiaridades são observadas no movimento de construção da identidade quilombola, em virtude da relação com o território e dos significados construídos no contexto de lutas (SOARES, 2021). Ressalta-se que os estudos sobre a construção de identidades encerram uma diversidade de debates, seja pela identificação de elementos que expressam exclusão e segregação social, seja por revelar sistemáticas desenvolvidas nas interações entre as redes sociais das comunidades (POJO; ELIAS, 2018).</w:t>
      </w:r>
    </w:p>
    <w:p w14:paraId="012BE5CA" w14:textId="1A6B536F" w:rsidR="008A6212" w:rsidRPr="00AD7395" w:rsidRDefault="009648CD" w:rsidP="00AD7395">
      <w:pPr>
        <w:ind w:firstLine="708"/>
        <w:rPr>
          <w:rFonts w:ascii="Times New Roman" w:eastAsia="Times New Roman" w:hAnsi="Times New Roman" w:cs="Times New Roman"/>
          <w:color w:val="000000"/>
          <w:sz w:val="24"/>
          <w:szCs w:val="24"/>
          <w:lang w:eastAsia="pt-BR"/>
        </w:rPr>
      </w:pPr>
      <w:r w:rsidRPr="00AD7395">
        <w:rPr>
          <w:rFonts w:ascii="Times New Roman" w:eastAsia="Times New Roman" w:hAnsi="Times New Roman" w:cs="Times New Roman"/>
          <w:color w:val="000000"/>
          <w:sz w:val="24"/>
          <w:szCs w:val="24"/>
          <w:lang w:eastAsia="pt-BR"/>
        </w:rPr>
        <w:t>Outrossim, das atividades exercidas pelos habitantes das comunidades, nota-se que estas se baseiam em relações estreitas entre os membros das famílias e com os elementos da natureza, principalmente as águas dos rios  (POJO; ELIAS, 2018). Em relação aos caminhos das águas, a apresentação dos elementos nas paisagens também revela processo de trabalho a exemplo da olaria identificada na comunidade. </w:t>
      </w:r>
    </w:p>
    <w:p w14:paraId="2B031E9B" w14:textId="25DBED50" w:rsidR="009648CD" w:rsidRPr="00AD7395" w:rsidRDefault="009648CD" w:rsidP="00AD7395">
      <w:pPr>
        <w:ind w:firstLine="708"/>
        <w:rPr>
          <w:rFonts w:ascii="Times New Roman" w:eastAsia="Times New Roman" w:hAnsi="Times New Roman" w:cs="Times New Roman"/>
          <w:sz w:val="24"/>
          <w:szCs w:val="24"/>
          <w:lang w:eastAsia="pt-BR"/>
        </w:rPr>
      </w:pPr>
      <w:r w:rsidRPr="00AD7395">
        <w:rPr>
          <w:rFonts w:ascii="Times New Roman" w:eastAsia="Times New Roman" w:hAnsi="Times New Roman" w:cs="Times New Roman"/>
          <w:color w:val="000000"/>
          <w:sz w:val="24"/>
          <w:szCs w:val="24"/>
          <w:lang w:eastAsia="pt-BR"/>
        </w:rPr>
        <w:t xml:space="preserve">Sobre isto, para além de intervenções humanas, os registros mostram as águas como constituintes do ir e vir dos indivíduos e das diversidades simbólicas de comunidades </w:t>
      </w:r>
      <w:proofErr w:type="gramStart"/>
      <w:r w:rsidRPr="00AD7395">
        <w:rPr>
          <w:rFonts w:ascii="Times New Roman" w:eastAsia="Times New Roman" w:hAnsi="Times New Roman" w:cs="Times New Roman"/>
          <w:color w:val="000000"/>
          <w:sz w:val="24"/>
          <w:szCs w:val="24"/>
          <w:lang w:eastAsia="pt-BR"/>
        </w:rPr>
        <w:t>quilombolas amazônicas</w:t>
      </w:r>
      <w:proofErr w:type="gramEnd"/>
      <w:r w:rsidRPr="00AD7395">
        <w:rPr>
          <w:rFonts w:ascii="Times New Roman" w:eastAsia="Times New Roman" w:hAnsi="Times New Roman" w:cs="Times New Roman"/>
          <w:color w:val="000000"/>
          <w:sz w:val="24"/>
          <w:szCs w:val="24"/>
          <w:lang w:eastAsia="pt-BR"/>
        </w:rPr>
        <w:t xml:space="preserve"> (NASCIMENTO </w:t>
      </w:r>
      <w:r w:rsidRPr="006A2D55">
        <w:rPr>
          <w:rFonts w:ascii="Times New Roman" w:eastAsia="Times New Roman" w:hAnsi="Times New Roman" w:cs="Times New Roman"/>
          <w:color w:val="000000"/>
          <w:sz w:val="24"/>
          <w:szCs w:val="24"/>
          <w:lang w:eastAsia="pt-BR"/>
        </w:rPr>
        <w:t>et al.,</w:t>
      </w:r>
      <w:r w:rsidRPr="00AD7395">
        <w:rPr>
          <w:rFonts w:ascii="Times New Roman" w:eastAsia="Times New Roman" w:hAnsi="Times New Roman" w:cs="Times New Roman"/>
          <w:color w:val="000000"/>
          <w:sz w:val="24"/>
          <w:szCs w:val="24"/>
          <w:lang w:eastAsia="pt-BR"/>
        </w:rPr>
        <w:t xml:space="preserve"> 2020; POJO; ELIAS, 2018). Portanto, deve-se compreender a importância do rio, haja vista que este é elemento crítico para a mobilidade dos indivíduos das comunidades e fonte de alimentação e de práticas sanitárias, sobretudo na perspectiva da saúde ambiental (CENTELHAS, 2022; POJO; ELIAS, 2018).</w:t>
      </w:r>
    </w:p>
    <w:p w14:paraId="31B9E8D7" w14:textId="679FA627" w:rsidR="009648CD" w:rsidRPr="00AD7395" w:rsidRDefault="009648CD" w:rsidP="00AD7395">
      <w:pPr>
        <w:ind w:firstLine="708"/>
        <w:rPr>
          <w:rFonts w:ascii="Times New Roman" w:eastAsia="Times New Roman" w:hAnsi="Times New Roman" w:cs="Times New Roman"/>
          <w:sz w:val="24"/>
          <w:szCs w:val="24"/>
          <w:lang w:eastAsia="pt-BR"/>
        </w:rPr>
      </w:pPr>
      <w:r w:rsidRPr="00AD7395">
        <w:rPr>
          <w:rFonts w:ascii="Times New Roman" w:eastAsia="Times New Roman" w:hAnsi="Times New Roman" w:cs="Times New Roman"/>
          <w:color w:val="000000"/>
          <w:sz w:val="24"/>
          <w:szCs w:val="24"/>
          <w:lang w:eastAsia="pt-BR"/>
        </w:rPr>
        <w:t>O significado das águas para as comunidades quilombolas encerra valores diferenciados, assim como técnicas, usos e relações diversas. As distintas formas de compreender o uso destas no cotidiano podem manifestar cuidados e saberes coletivos, inclusive (CENTELHAS, 2022; POJO; ELIAS, 2018). Portanto, equipes que se desdobram para agir pelas políticas de saúde necessitam identificar estas estruturas, para buscar elaborar práticas transformadoras, que sejam subsidiadas pelos valores e pelos comportamentos de tais comunidades (CARDOSO, 2018). </w:t>
      </w:r>
    </w:p>
    <w:p w14:paraId="4426535A" w14:textId="638199F7" w:rsidR="009648CD" w:rsidRPr="00AD7395" w:rsidRDefault="009648CD" w:rsidP="00AD7395">
      <w:pPr>
        <w:ind w:firstLine="708"/>
        <w:rPr>
          <w:rFonts w:ascii="Times New Roman" w:eastAsia="Times New Roman" w:hAnsi="Times New Roman" w:cs="Times New Roman"/>
          <w:sz w:val="24"/>
          <w:szCs w:val="24"/>
          <w:lang w:eastAsia="pt-BR"/>
        </w:rPr>
      </w:pPr>
      <w:r w:rsidRPr="00AD7395">
        <w:rPr>
          <w:rFonts w:ascii="Times New Roman" w:eastAsia="Times New Roman" w:hAnsi="Times New Roman" w:cs="Times New Roman"/>
          <w:color w:val="000000"/>
          <w:sz w:val="24"/>
          <w:szCs w:val="24"/>
          <w:lang w:eastAsia="pt-BR"/>
        </w:rPr>
        <w:t xml:space="preserve">A biodiversidade local segue como parte singular do modo de vida do quilombola amazônico, considerando que a natureza baseia o lazer, o trabalho e a alimentação, além das infraestruturas deste, como os trapiches amazônicos, que conectam as residências e/ou a terra </w:t>
      </w:r>
      <w:r w:rsidRPr="00AD7395">
        <w:rPr>
          <w:rFonts w:ascii="Times New Roman" w:eastAsia="Times New Roman" w:hAnsi="Times New Roman" w:cs="Times New Roman"/>
          <w:color w:val="000000"/>
          <w:sz w:val="24"/>
          <w:szCs w:val="24"/>
          <w:lang w:eastAsia="pt-BR"/>
        </w:rPr>
        <w:lastRenderedPageBreak/>
        <w:t>firme aos rios. Logo, observar como os sistemas que integram as relações se apresentam se mostra fundamental para delinear ações de serviços de saúde (CARDOSO, 2018).</w:t>
      </w:r>
    </w:p>
    <w:p w14:paraId="58AA0F31" w14:textId="42181E2F" w:rsidR="003F0904" w:rsidRDefault="009648CD" w:rsidP="006A2D55">
      <w:pPr>
        <w:ind w:firstLine="700"/>
        <w:rPr>
          <w:rFonts w:ascii="Times New Roman" w:eastAsia="Times New Roman" w:hAnsi="Times New Roman" w:cs="Times New Roman"/>
          <w:color w:val="000000"/>
          <w:sz w:val="24"/>
          <w:szCs w:val="24"/>
          <w:lang w:eastAsia="pt-BR"/>
        </w:rPr>
      </w:pPr>
      <w:r w:rsidRPr="00AD7395">
        <w:rPr>
          <w:rFonts w:ascii="Times New Roman" w:eastAsia="Times New Roman" w:hAnsi="Times New Roman" w:cs="Times New Roman"/>
          <w:color w:val="000000"/>
          <w:sz w:val="24"/>
          <w:szCs w:val="24"/>
          <w:lang w:eastAsia="pt-BR"/>
        </w:rPr>
        <w:t>As imagens foram capturadas no sentido de apresentar elementos da composição do modo de vida quilombola, por meio da proposta de imersão no ambiente, via pesquisador, que produziu as ilustrações na pesquisa de campo, obedecendo os preceitos da Antropologia Visual (SAMAIAN, 1995; SIMONIAN, 2006).</w:t>
      </w:r>
      <w:r w:rsidR="003D41FB" w:rsidRPr="00AD7395">
        <w:rPr>
          <w:rFonts w:ascii="Times New Roman" w:eastAsia="Times New Roman" w:hAnsi="Times New Roman" w:cs="Times New Roman"/>
          <w:sz w:val="24"/>
          <w:szCs w:val="24"/>
          <w:lang w:eastAsia="pt-BR"/>
        </w:rPr>
        <w:t xml:space="preserve"> </w:t>
      </w:r>
      <w:r w:rsidR="00FD62C7" w:rsidRPr="00AD7395">
        <w:rPr>
          <w:rFonts w:ascii="Times New Roman" w:eastAsia="Times New Roman" w:hAnsi="Times New Roman" w:cs="Times New Roman"/>
          <w:color w:val="000000"/>
          <w:sz w:val="24"/>
          <w:szCs w:val="24"/>
          <w:lang w:eastAsia="pt-BR"/>
        </w:rPr>
        <w:t xml:space="preserve">Teve </w:t>
      </w:r>
      <w:r w:rsidRPr="00AD7395">
        <w:rPr>
          <w:rFonts w:ascii="Times New Roman" w:eastAsia="Times New Roman" w:hAnsi="Times New Roman" w:cs="Times New Roman"/>
          <w:color w:val="000000"/>
          <w:sz w:val="24"/>
          <w:szCs w:val="24"/>
          <w:lang w:eastAsia="pt-BR"/>
        </w:rPr>
        <w:t>aporte técnico da câmera do Motorola A71, trazido pelo segundo autor</w:t>
      </w:r>
      <w:r w:rsidR="006A2D55">
        <w:rPr>
          <w:rFonts w:ascii="Times New Roman" w:eastAsia="Times New Roman" w:hAnsi="Times New Roman" w:cs="Times New Roman"/>
          <w:color w:val="000000"/>
          <w:sz w:val="24"/>
          <w:szCs w:val="24"/>
          <w:lang w:eastAsia="pt-BR"/>
        </w:rPr>
        <w:t>.</w:t>
      </w:r>
    </w:p>
    <w:p w14:paraId="79F868F2" w14:textId="77777777" w:rsidR="006A2D55" w:rsidRPr="00AD7395" w:rsidRDefault="006A2D55" w:rsidP="006A2D55">
      <w:pPr>
        <w:ind w:firstLine="700"/>
        <w:rPr>
          <w:rFonts w:ascii="Times New Roman" w:hAnsi="Times New Roman" w:cs="Times New Roman"/>
          <w:b/>
          <w:sz w:val="24"/>
          <w:szCs w:val="24"/>
        </w:rPr>
      </w:pPr>
    </w:p>
    <w:p w14:paraId="0F15C04B" w14:textId="77777777" w:rsidR="003F0904" w:rsidRDefault="003F0904" w:rsidP="00AD7395">
      <w:pPr>
        <w:pStyle w:val="paragraph"/>
        <w:shd w:val="clear" w:color="auto" w:fill="FFFFFF"/>
        <w:spacing w:before="0" w:beforeAutospacing="0" w:after="0" w:afterAutospacing="0"/>
        <w:jc w:val="both"/>
        <w:textAlignment w:val="baseline"/>
        <w:rPr>
          <w:rStyle w:val="eop"/>
          <w:b/>
          <w:bCs/>
        </w:rPr>
      </w:pPr>
      <w:r w:rsidRPr="00AD7395">
        <w:rPr>
          <w:rStyle w:val="eop"/>
          <w:b/>
          <w:bCs/>
        </w:rPr>
        <w:t>Referências</w:t>
      </w:r>
    </w:p>
    <w:p w14:paraId="0A31AB7C" w14:textId="77777777" w:rsidR="006A2D55" w:rsidRPr="006A2D55" w:rsidRDefault="006A2D55" w:rsidP="006A2D55">
      <w:pPr>
        <w:pStyle w:val="paragraph"/>
        <w:shd w:val="clear" w:color="auto" w:fill="FFFFFF"/>
        <w:spacing w:before="0" w:beforeAutospacing="0" w:after="0" w:afterAutospacing="0"/>
        <w:textAlignment w:val="baseline"/>
        <w:rPr>
          <w:rStyle w:val="eop"/>
          <w:b/>
          <w:bCs/>
        </w:rPr>
      </w:pPr>
    </w:p>
    <w:p w14:paraId="507EA987" w14:textId="77777777" w:rsidR="003F0904" w:rsidRDefault="003F0904" w:rsidP="006A2D55">
      <w:pPr>
        <w:pStyle w:val="paragraph"/>
        <w:shd w:val="clear" w:color="auto" w:fill="FFFFFF"/>
        <w:spacing w:before="0" w:beforeAutospacing="0" w:after="0" w:afterAutospacing="0"/>
        <w:textAlignment w:val="baseline"/>
        <w:rPr>
          <w:shd w:val="clear" w:color="auto" w:fill="FFFFFF"/>
        </w:rPr>
      </w:pPr>
      <w:r w:rsidRPr="006A2D55">
        <w:rPr>
          <w:shd w:val="clear" w:color="auto" w:fill="FFFFFF"/>
        </w:rPr>
        <w:t xml:space="preserve">CARDOSO, </w:t>
      </w:r>
      <w:proofErr w:type="spellStart"/>
      <w:r w:rsidRPr="006A2D55">
        <w:rPr>
          <w:shd w:val="clear" w:color="auto" w:fill="FFFFFF"/>
        </w:rPr>
        <w:t>Clarissiane</w:t>
      </w:r>
      <w:proofErr w:type="spellEnd"/>
      <w:r w:rsidRPr="006A2D55">
        <w:rPr>
          <w:shd w:val="clear" w:color="auto" w:fill="FFFFFF"/>
        </w:rPr>
        <w:t xml:space="preserve"> Serafim; DE MELO, Letícia Oliveira; FREITAS, Daniel Antunes. Condições de saúde nas comunidades quilombolas. </w:t>
      </w:r>
      <w:r w:rsidRPr="006A2D55">
        <w:rPr>
          <w:b/>
          <w:bCs/>
          <w:shd w:val="clear" w:color="auto" w:fill="FFFFFF"/>
        </w:rPr>
        <w:t xml:space="preserve">Revista de Enfermagem UFPE </w:t>
      </w:r>
      <w:proofErr w:type="spellStart"/>
      <w:r w:rsidRPr="006A2D55">
        <w:rPr>
          <w:b/>
          <w:bCs/>
          <w:shd w:val="clear" w:color="auto" w:fill="FFFFFF"/>
        </w:rPr>
        <w:t>on</w:t>
      </w:r>
      <w:proofErr w:type="spellEnd"/>
      <w:r w:rsidRPr="006A2D55">
        <w:rPr>
          <w:b/>
          <w:bCs/>
          <w:shd w:val="clear" w:color="auto" w:fill="FFFFFF"/>
        </w:rPr>
        <w:t xml:space="preserve"> </w:t>
      </w:r>
      <w:proofErr w:type="spellStart"/>
      <w:r w:rsidRPr="006A2D55">
        <w:rPr>
          <w:b/>
          <w:bCs/>
          <w:shd w:val="clear" w:color="auto" w:fill="FFFFFF"/>
        </w:rPr>
        <w:t>line</w:t>
      </w:r>
      <w:proofErr w:type="spellEnd"/>
      <w:r w:rsidRPr="006A2D55">
        <w:rPr>
          <w:shd w:val="clear" w:color="auto" w:fill="FFFFFF"/>
        </w:rPr>
        <w:t>, v. 12, n. 4, p. 1037-1045, 2018.</w:t>
      </w:r>
    </w:p>
    <w:p w14:paraId="597B07B9" w14:textId="77777777" w:rsidR="006A2D55" w:rsidRPr="006A2D55" w:rsidRDefault="006A2D55" w:rsidP="006A2D55">
      <w:pPr>
        <w:pStyle w:val="paragraph"/>
        <w:shd w:val="clear" w:color="auto" w:fill="FFFFFF"/>
        <w:spacing w:before="0" w:beforeAutospacing="0" w:after="0" w:afterAutospacing="0"/>
        <w:textAlignment w:val="baseline"/>
        <w:rPr>
          <w:shd w:val="clear" w:color="auto" w:fill="FFFFFF"/>
        </w:rPr>
      </w:pPr>
    </w:p>
    <w:p w14:paraId="2E652DA0" w14:textId="0B556BCB" w:rsidR="003F0904" w:rsidRDefault="003F0904" w:rsidP="006A2D55">
      <w:pPr>
        <w:pStyle w:val="paragraph"/>
        <w:shd w:val="clear" w:color="auto" w:fill="FFFFFF"/>
        <w:spacing w:before="0" w:beforeAutospacing="0" w:after="0" w:afterAutospacing="0"/>
        <w:textAlignment w:val="baseline"/>
        <w:rPr>
          <w:shd w:val="clear" w:color="auto" w:fill="FFFFFF"/>
        </w:rPr>
      </w:pPr>
      <w:r w:rsidRPr="006A2D55">
        <w:rPr>
          <w:shd w:val="clear" w:color="auto" w:fill="FFFFFF"/>
        </w:rPr>
        <w:t>CENTELHAS, Marcela Rabello Castro. A multiplicidade das águas no fazer das pessoas: corpo, gênero e materialidades em um quilombo pernambucano. </w:t>
      </w:r>
      <w:r w:rsidRPr="006A2D55">
        <w:rPr>
          <w:b/>
          <w:bCs/>
          <w:shd w:val="clear" w:color="auto" w:fill="FFFFFF"/>
        </w:rPr>
        <w:t>Estudos Sociedade e Agricultura</w:t>
      </w:r>
      <w:r w:rsidRPr="006A2D55">
        <w:rPr>
          <w:shd w:val="clear" w:color="auto" w:fill="FFFFFF"/>
        </w:rPr>
        <w:t>, v. 30, n. 1, 2022.</w:t>
      </w:r>
    </w:p>
    <w:p w14:paraId="50ABBE23" w14:textId="77777777" w:rsidR="006A2D55" w:rsidRPr="006A2D55" w:rsidRDefault="006A2D55" w:rsidP="006A2D55">
      <w:pPr>
        <w:pStyle w:val="paragraph"/>
        <w:shd w:val="clear" w:color="auto" w:fill="FFFFFF"/>
        <w:spacing w:before="0" w:beforeAutospacing="0" w:after="0" w:afterAutospacing="0"/>
        <w:textAlignment w:val="baseline"/>
        <w:rPr>
          <w:b/>
          <w:bCs/>
        </w:rPr>
      </w:pPr>
    </w:p>
    <w:p w14:paraId="5CD25554" w14:textId="77777777" w:rsidR="003F0904" w:rsidRDefault="003F0904" w:rsidP="006A2D55">
      <w:pPr>
        <w:pStyle w:val="NormalWeb"/>
        <w:spacing w:before="0" w:beforeAutospacing="0" w:after="0" w:afterAutospacing="0"/>
      </w:pPr>
      <w:r w:rsidRPr="006A2D55">
        <w:t xml:space="preserve">NASCIMENTO, M. T. A.; CARVALHO, J. F. C.; CASTRO, N. J. C. Ir e vir de uma comunidade quilombola em meio a pandemia. </w:t>
      </w:r>
      <w:proofErr w:type="spellStart"/>
      <w:r w:rsidRPr="006A2D55">
        <w:rPr>
          <w:b/>
          <w:bCs/>
        </w:rPr>
        <w:t>AntHropológicas</w:t>
      </w:r>
      <w:proofErr w:type="spellEnd"/>
      <w:r w:rsidRPr="006A2D55">
        <w:rPr>
          <w:b/>
          <w:bCs/>
        </w:rPr>
        <w:t xml:space="preserve"> Visual</w:t>
      </w:r>
      <w:r w:rsidRPr="006A2D55">
        <w:t>, [</w:t>
      </w:r>
      <w:proofErr w:type="spellStart"/>
      <w:r w:rsidRPr="006A2D55">
        <w:t>S.l</w:t>
      </w:r>
      <w:proofErr w:type="spellEnd"/>
      <w:r w:rsidRPr="006A2D55">
        <w:t xml:space="preserve">.], n. 7, v. 2. 2021. </w:t>
      </w:r>
    </w:p>
    <w:p w14:paraId="0756FD40" w14:textId="77777777" w:rsidR="006A2D55" w:rsidRPr="006A2D55" w:rsidRDefault="006A2D55" w:rsidP="006A2D55">
      <w:pPr>
        <w:pStyle w:val="NormalWeb"/>
        <w:spacing w:before="0" w:beforeAutospacing="0" w:after="0" w:afterAutospacing="0"/>
      </w:pPr>
    </w:p>
    <w:p w14:paraId="0C206B5C" w14:textId="77777777" w:rsidR="003F0904" w:rsidRDefault="003F0904" w:rsidP="006A2D55">
      <w:pPr>
        <w:pStyle w:val="NormalWeb"/>
        <w:spacing w:before="0" w:beforeAutospacing="0" w:after="0" w:afterAutospacing="0"/>
      </w:pPr>
      <w:r w:rsidRPr="006A2D55">
        <w:t xml:space="preserve">POJO, Eliana campos, ELIAS, Lina Dantas. O cotidiano das águas na tradição quilombola da comunidade do rio baixo Itacuruçá – Abaetetuba, Pa. </w:t>
      </w:r>
      <w:r w:rsidRPr="006A2D55">
        <w:rPr>
          <w:b/>
          <w:bCs/>
        </w:rPr>
        <w:t>Revista Tempo Históricos.</w:t>
      </w:r>
      <w:r w:rsidRPr="006A2D55">
        <w:t xml:space="preserve"> V. 22, n. 2. 2018.</w:t>
      </w:r>
    </w:p>
    <w:p w14:paraId="7ECF29B3" w14:textId="77777777" w:rsidR="006A2D55" w:rsidRPr="006A2D55" w:rsidRDefault="006A2D55" w:rsidP="006A2D55">
      <w:pPr>
        <w:pStyle w:val="NormalWeb"/>
        <w:spacing w:before="0" w:beforeAutospacing="0" w:after="0" w:afterAutospacing="0"/>
      </w:pPr>
    </w:p>
    <w:p w14:paraId="1CCFA0BD" w14:textId="77777777" w:rsidR="003F0904" w:rsidRDefault="003F0904" w:rsidP="006A2D55">
      <w:pPr>
        <w:pStyle w:val="NormalWeb"/>
        <w:shd w:val="clear" w:color="auto" w:fill="FFFFFF"/>
        <w:spacing w:before="0" w:beforeAutospacing="0" w:after="0" w:afterAutospacing="0"/>
      </w:pPr>
      <w:r w:rsidRPr="006A2D55">
        <w:t xml:space="preserve">SAMAIN, Etienne. “Ver” e “Dizer” na tradição etnográfica: </w:t>
      </w:r>
      <w:proofErr w:type="spellStart"/>
      <w:r w:rsidRPr="006A2D55">
        <w:t>Bronislaw</w:t>
      </w:r>
      <w:proofErr w:type="spellEnd"/>
      <w:r w:rsidRPr="006A2D55">
        <w:t xml:space="preserve"> </w:t>
      </w:r>
      <w:proofErr w:type="spellStart"/>
      <w:r w:rsidRPr="006A2D55">
        <w:t>Malinowkki</w:t>
      </w:r>
      <w:proofErr w:type="spellEnd"/>
      <w:r w:rsidRPr="006A2D55">
        <w:t xml:space="preserve"> e a fotografia. </w:t>
      </w:r>
      <w:r w:rsidRPr="006A2D55">
        <w:rPr>
          <w:b/>
          <w:bCs/>
        </w:rPr>
        <w:t>Horizontes Antropológicos</w:t>
      </w:r>
      <w:r w:rsidRPr="006A2D55">
        <w:rPr>
          <w:i/>
          <w:iCs/>
        </w:rPr>
        <w:t>.</w:t>
      </w:r>
      <w:r w:rsidRPr="006A2D55">
        <w:t xml:space="preserve"> Porto Alegre, 1(2):23-60, 1995. </w:t>
      </w:r>
    </w:p>
    <w:p w14:paraId="77DD4302" w14:textId="77777777" w:rsidR="006A2D55" w:rsidRPr="006A2D55" w:rsidRDefault="006A2D55" w:rsidP="006A2D55">
      <w:pPr>
        <w:pStyle w:val="NormalWeb"/>
        <w:shd w:val="clear" w:color="auto" w:fill="FFFFFF"/>
        <w:spacing w:before="0" w:beforeAutospacing="0" w:after="0" w:afterAutospacing="0"/>
      </w:pPr>
    </w:p>
    <w:p w14:paraId="64564408" w14:textId="7E608C8C" w:rsidR="003F0904" w:rsidRDefault="003F0904" w:rsidP="006A2D55">
      <w:pPr>
        <w:pStyle w:val="NormalWeb"/>
        <w:shd w:val="clear" w:color="auto" w:fill="FFFFFF"/>
        <w:spacing w:before="0" w:beforeAutospacing="0" w:after="0" w:afterAutospacing="0"/>
      </w:pPr>
      <w:r w:rsidRPr="006A2D55">
        <w:t xml:space="preserve">SIMONIAN, Ligia T L. Uma relação que se amplia: fotografia e ciência sobre e na Amazônia. </w:t>
      </w:r>
      <w:r w:rsidRPr="006A2D55">
        <w:rPr>
          <w:b/>
          <w:bCs/>
        </w:rPr>
        <w:t>Papers do NAEA,</w:t>
      </w:r>
      <w:r w:rsidRPr="006A2D55">
        <w:t xml:space="preserve"> 15(1):1-38, 2006</w:t>
      </w:r>
      <w:r w:rsidR="006A2D55">
        <w:t>.</w:t>
      </w:r>
    </w:p>
    <w:p w14:paraId="777FCACC" w14:textId="77777777" w:rsidR="006A2D55" w:rsidRPr="006A2D55" w:rsidRDefault="006A2D55" w:rsidP="006A2D55">
      <w:pPr>
        <w:pStyle w:val="NormalWeb"/>
        <w:shd w:val="clear" w:color="auto" w:fill="FFFFFF"/>
        <w:spacing w:before="0" w:beforeAutospacing="0" w:after="0" w:afterAutospacing="0"/>
      </w:pPr>
    </w:p>
    <w:p w14:paraId="5C7CCAC9" w14:textId="77777777" w:rsidR="003F0904" w:rsidRPr="006A2D55" w:rsidRDefault="003F0904" w:rsidP="006A2D55">
      <w:pPr>
        <w:pStyle w:val="NormalWeb"/>
        <w:spacing w:before="0" w:beforeAutospacing="0" w:after="0" w:afterAutospacing="0"/>
      </w:pPr>
      <w:r w:rsidRPr="006A2D55">
        <w:t>SOARES, M. R. P. Territórios insurgentes: a tecitura das lutas e das resistências de mulheres quilombolas.</w:t>
      </w:r>
      <w:r w:rsidRPr="006A2D55">
        <w:rPr>
          <w:b/>
          <w:bCs/>
        </w:rPr>
        <w:t xml:space="preserve"> Revista </w:t>
      </w:r>
      <w:proofErr w:type="spellStart"/>
      <w:r w:rsidRPr="006A2D55">
        <w:rPr>
          <w:b/>
          <w:bCs/>
        </w:rPr>
        <w:t>Katálysis</w:t>
      </w:r>
      <w:proofErr w:type="spellEnd"/>
      <w:r w:rsidRPr="006A2D55">
        <w:rPr>
          <w:b/>
          <w:bCs/>
        </w:rPr>
        <w:t>,</w:t>
      </w:r>
      <w:r w:rsidRPr="006A2D55">
        <w:rPr>
          <w:i/>
          <w:iCs/>
        </w:rPr>
        <w:t xml:space="preserve"> </w:t>
      </w:r>
      <w:r w:rsidRPr="006A2D55">
        <w:t xml:space="preserve">Florianópolis, v. 24, n. 3, pp. 522-531, set./dez. 2021. </w:t>
      </w:r>
    </w:p>
    <w:p w14:paraId="4A0CD24D" w14:textId="77777777" w:rsidR="003F0904" w:rsidRPr="00AD7395" w:rsidRDefault="003F0904" w:rsidP="00AD7395">
      <w:pPr>
        <w:ind w:firstLine="700"/>
        <w:rPr>
          <w:rFonts w:ascii="Times New Roman" w:eastAsia="Times New Roman" w:hAnsi="Times New Roman" w:cs="Times New Roman"/>
          <w:sz w:val="24"/>
          <w:szCs w:val="24"/>
          <w:lang w:eastAsia="pt-BR"/>
        </w:rPr>
      </w:pPr>
    </w:p>
    <w:p w14:paraId="22BA34EB" w14:textId="77777777" w:rsidR="009648CD" w:rsidRPr="00AD7395" w:rsidRDefault="009648CD" w:rsidP="00AD7395">
      <w:pPr>
        <w:rPr>
          <w:rFonts w:ascii="Times New Roman" w:hAnsi="Times New Roman" w:cs="Times New Roman"/>
          <w:sz w:val="24"/>
          <w:szCs w:val="24"/>
        </w:rPr>
      </w:pPr>
    </w:p>
    <w:p w14:paraId="5C8CD79D" w14:textId="77777777" w:rsidR="009648CD" w:rsidRPr="00AD7395" w:rsidRDefault="009648CD" w:rsidP="00AD7395">
      <w:pPr>
        <w:jc w:val="center"/>
        <w:rPr>
          <w:rFonts w:ascii="Times New Roman" w:hAnsi="Times New Roman" w:cs="Times New Roman"/>
          <w:sz w:val="24"/>
          <w:szCs w:val="24"/>
        </w:rPr>
      </w:pPr>
      <w:r w:rsidRPr="00AD7395">
        <w:rPr>
          <w:rFonts w:ascii="Times New Roman" w:hAnsi="Times New Roman" w:cs="Times New Roman"/>
          <w:noProof/>
          <w:sz w:val="24"/>
          <w:szCs w:val="24"/>
        </w:rPr>
        <w:lastRenderedPageBreak/>
        <w:drawing>
          <wp:inline distT="0" distB="0" distL="0" distR="0" wp14:anchorId="7F7351D4" wp14:editId="39F443B7">
            <wp:extent cx="5815330" cy="8498541"/>
            <wp:effectExtent l="0" t="0" r="0" b="0"/>
            <wp:docPr id="892003231" name="Imagem 10" descr="Ponte de madeira sobre águ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003231" name="Imagem 10" descr="Ponte de madeira sobre água&#10;&#10;Descrição gerada automaticamente com confiança média"/>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22976" cy="8509714"/>
                    </a:xfrm>
                    <a:prstGeom prst="rect">
                      <a:avLst/>
                    </a:prstGeom>
                  </pic:spPr>
                </pic:pic>
              </a:graphicData>
            </a:graphic>
          </wp:inline>
        </w:drawing>
      </w:r>
    </w:p>
    <w:p w14:paraId="7DA4EB1A" w14:textId="44E8F048" w:rsidR="009648CD" w:rsidRPr="00AD7395" w:rsidRDefault="009648CD" w:rsidP="00AD7395">
      <w:pPr>
        <w:pStyle w:val="PargrafodaLista"/>
        <w:ind w:left="567" w:right="567"/>
        <w:jc w:val="center"/>
      </w:pPr>
      <w:r w:rsidRPr="00AD7395">
        <w:rPr>
          <w:bCs/>
          <w:noProof/>
        </w:rPr>
        <w:lastRenderedPageBreak/>
        <w:drawing>
          <wp:anchor distT="0" distB="0" distL="114300" distR="114300" simplePos="0" relativeHeight="251662336" behindDoc="0" locked="0" layoutInCell="1" allowOverlap="1" wp14:anchorId="4241E7DA" wp14:editId="66A9FFB5">
            <wp:simplePos x="0" y="0"/>
            <wp:positionH relativeFrom="column">
              <wp:posOffset>-28575</wp:posOffset>
            </wp:positionH>
            <wp:positionV relativeFrom="paragraph">
              <wp:posOffset>0</wp:posOffset>
            </wp:positionV>
            <wp:extent cx="5636895" cy="8321040"/>
            <wp:effectExtent l="0" t="0" r="1905" b="3810"/>
            <wp:wrapThrough wrapText="bothSides">
              <wp:wrapPolygon edited="0">
                <wp:start x="0" y="0"/>
                <wp:lineTo x="0" y="21560"/>
                <wp:lineTo x="21534" y="21560"/>
                <wp:lineTo x="21534" y="0"/>
                <wp:lineTo x="0" y="0"/>
              </wp:wrapPolygon>
            </wp:wrapThrough>
            <wp:docPr id="437955313" name="Imagem 12" descr="Lago com árvores em vol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955313" name="Imagem 12" descr="Lago com árvores em volta&#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36895" cy="8321040"/>
                    </a:xfrm>
                    <a:prstGeom prst="rect">
                      <a:avLst/>
                    </a:prstGeom>
                  </pic:spPr>
                </pic:pic>
              </a:graphicData>
            </a:graphic>
            <wp14:sizeRelH relativeFrom="page">
              <wp14:pctWidth>0</wp14:pctWidth>
            </wp14:sizeRelH>
            <wp14:sizeRelV relativeFrom="page">
              <wp14:pctHeight>0</wp14:pctHeight>
            </wp14:sizeRelV>
          </wp:anchor>
        </w:drawing>
      </w:r>
    </w:p>
    <w:p w14:paraId="2F22C767" w14:textId="77777777" w:rsidR="009648CD" w:rsidRPr="00AD7395" w:rsidRDefault="009648CD" w:rsidP="00AD7395">
      <w:pPr>
        <w:ind w:left="567" w:right="567"/>
        <w:jc w:val="center"/>
        <w:rPr>
          <w:rFonts w:ascii="Times New Roman" w:hAnsi="Times New Roman" w:cs="Times New Roman"/>
          <w:noProof/>
          <w:sz w:val="24"/>
          <w:szCs w:val="24"/>
        </w:rPr>
      </w:pPr>
      <w:r w:rsidRPr="00AD7395">
        <w:rPr>
          <w:rFonts w:ascii="Times New Roman" w:hAnsi="Times New Roman" w:cs="Times New Roman"/>
          <w:noProof/>
          <w:sz w:val="24"/>
          <w:szCs w:val="24"/>
        </w:rPr>
        <w:lastRenderedPageBreak/>
        <w:drawing>
          <wp:anchor distT="0" distB="0" distL="114300" distR="114300" simplePos="0" relativeHeight="251660288" behindDoc="0" locked="0" layoutInCell="1" allowOverlap="1" wp14:anchorId="4068946B" wp14:editId="7BC8092B">
            <wp:simplePos x="0" y="0"/>
            <wp:positionH relativeFrom="column">
              <wp:posOffset>43815</wp:posOffset>
            </wp:positionH>
            <wp:positionV relativeFrom="paragraph">
              <wp:posOffset>0</wp:posOffset>
            </wp:positionV>
            <wp:extent cx="5229225" cy="3920490"/>
            <wp:effectExtent l="0" t="0" r="9525" b="3810"/>
            <wp:wrapThrough wrapText="bothSides">
              <wp:wrapPolygon edited="0">
                <wp:start x="0" y="0"/>
                <wp:lineTo x="0" y="21516"/>
                <wp:lineTo x="21561" y="21516"/>
                <wp:lineTo x="21561" y="0"/>
                <wp:lineTo x="0" y="0"/>
              </wp:wrapPolygon>
            </wp:wrapThrough>
            <wp:docPr id="1769394245" name="Imagem 11" descr="Barco no 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394245" name="Imagem 11" descr="Barco no rio&#10;&#10;Descrição gerada automaticamente com confiança média"/>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29225" cy="3920490"/>
                    </a:xfrm>
                    <a:prstGeom prst="rect">
                      <a:avLst/>
                    </a:prstGeom>
                  </pic:spPr>
                </pic:pic>
              </a:graphicData>
            </a:graphic>
            <wp14:sizeRelH relativeFrom="page">
              <wp14:pctWidth>0</wp14:pctWidth>
            </wp14:sizeRelH>
            <wp14:sizeRelV relativeFrom="page">
              <wp14:pctHeight>0</wp14:pctHeight>
            </wp14:sizeRelV>
          </wp:anchor>
        </w:drawing>
      </w:r>
    </w:p>
    <w:p w14:paraId="7C9DE329" w14:textId="77777777" w:rsidR="009648CD" w:rsidRPr="00AD7395" w:rsidRDefault="009648CD" w:rsidP="00AD7395">
      <w:pPr>
        <w:ind w:right="567"/>
        <w:jc w:val="center"/>
        <w:rPr>
          <w:rFonts w:ascii="Times New Roman" w:hAnsi="Times New Roman" w:cs="Times New Roman"/>
          <w:bCs/>
          <w:sz w:val="24"/>
          <w:szCs w:val="24"/>
        </w:rPr>
      </w:pPr>
      <w:r w:rsidRPr="00AD7395">
        <w:rPr>
          <w:rFonts w:ascii="Times New Roman" w:hAnsi="Times New Roman" w:cs="Times New Roman"/>
          <w:noProof/>
          <w:sz w:val="24"/>
          <w:szCs w:val="24"/>
        </w:rPr>
        <w:drawing>
          <wp:inline distT="0" distB="0" distL="0" distR="0" wp14:anchorId="72729BB3" wp14:editId="3DDBEA52">
            <wp:extent cx="5269230" cy="4320540"/>
            <wp:effectExtent l="0" t="0" r="7620" b="3810"/>
            <wp:docPr id="2140950616" name="Imagem 1" descr="Ponte sobre a águ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950616" name="Imagem 1" descr="Ponte sobre a água&#10;&#10;Descrição gerada automaticamente com confiança médi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14702" cy="4357825"/>
                    </a:xfrm>
                    <a:prstGeom prst="rect">
                      <a:avLst/>
                    </a:prstGeom>
                  </pic:spPr>
                </pic:pic>
              </a:graphicData>
            </a:graphic>
          </wp:inline>
        </w:drawing>
      </w:r>
    </w:p>
    <w:p w14:paraId="56877ABD" w14:textId="77777777" w:rsidR="009648CD" w:rsidRPr="00AD7395" w:rsidRDefault="009648CD" w:rsidP="00AD7395">
      <w:pPr>
        <w:pStyle w:val="PargrafodaLista"/>
        <w:ind w:left="567" w:right="567"/>
        <w:jc w:val="center"/>
        <w:rPr>
          <w:bCs/>
        </w:rPr>
      </w:pPr>
    </w:p>
    <w:p w14:paraId="267C8AF0" w14:textId="77777777" w:rsidR="009648CD" w:rsidRPr="00AD7395" w:rsidRDefault="009648CD" w:rsidP="00AD7395">
      <w:pPr>
        <w:ind w:left="567" w:right="567"/>
        <w:jc w:val="center"/>
        <w:rPr>
          <w:rFonts w:ascii="Times New Roman" w:hAnsi="Times New Roman" w:cs="Times New Roman"/>
          <w:sz w:val="24"/>
          <w:szCs w:val="24"/>
        </w:rPr>
      </w:pPr>
      <w:r w:rsidRPr="00AD7395">
        <w:rPr>
          <w:rFonts w:ascii="Times New Roman" w:hAnsi="Times New Roman" w:cs="Times New Roman"/>
          <w:noProof/>
          <w:sz w:val="24"/>
          <w:szCs w:val="24"/>
        </w:rPr>
        <w:drawing>
          <wp:inline distT="0" distB="0" distL="0" distR="0" wp14:anchorId="7D0B1D0B" wp14:editId="790FAC08">
            <wp:extent cx="5358130" cy="8456706"/>
            <wp:effectExtent l="0" t="0" r="0" b="1905"/>
            <wp:docPr id="831976300" name="Imagem 2" descr="Uma imagem contendo ao ar livre, girafa, água, árvo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976300" name="Imagem 2" descr="Uma imagem contendo ao ar livre, girafa, água, árvore&#10;&#10;Descrição gerad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1467" cy="8461973"/>
                    </a:xfrm>
                    <a:prstGeom prst="rect">
                      <a:avLst/>
                    </a:prstGeom>
                  </pic:spPr>
                </pic:pic>
              </a:graphicData>
            </a:graphic>
          </wp:inline>
        </w:drawing>
      </w:r>
    </w:p>
    <w:p w14:paraId="406BB5C2" w14:textId="654BE355" w:rsidR="009648CD" w:rsidRPr="00AD7395" w:rsidRDefault="009648CD" w:rsidP="00AD7395">
      <w:pPr>
        <w:rPr>
          <w:rFonts w:ascii="Times New Roman" w:hAnsi="Times New Roman" w:cs="Times New Roman"/>
          <w:sz w:val="24"/>
          <w:szCs w:val="24"/>
        </w:rPr>
      </w:pPr>
    </w:p>
    <w:p w14:paraId="6488F0A5" w14:textId="084B77A2" w:rsidR="00CB1912" w:rsidRPr="00AD7395" w:rsidRDefault="00CB1912" w:rsidP="00AD7395">
      <w:pPr>
        <w:tabs>
          <w:tab w:val="left" w:pos="1410"/>
        </w:tabs>
        <w:rPr>
          <w:rFonts w:ascii="Times New Roman" w:hAnsi="Times New Roman" w:cs="Times New Roman"/>
          <w:noProof/>
          <w:lang w:eastAsia="pt-BR"/>
          <w14:ligatures w14:val="standardContextual"/>
        </w:rPr>
      </w:pPr>
      <w:r w:rsidRPr="00AD7395">
        <w:rPr>
          <w:rFonts w:ascii="Times New Roman" w:hAnsi="Times New Roman" w:cs="Times New Roman"/>
          <w:lang w:eastAsia="pt-BR"/>
        </w:rPr>
        <w:lastRenderedPageBreak/>
        <w:tab/>
      </w:r>
      <w:r w:rsidRPr="00AD7395">
        <w:rPr>
          <w:rFonts w:ascii="Times New Roman" w:hAnsi="Times New Roman" w:cs="Times New Roman"/>
          <w:noProof/>
          <w:lang w:eastAsia="pt-BR"/>
          <w14:ligatures w14:val="standardContextual"/>
        </w:rPr>
        <w:drawing>
          <wp:inline distT="0" distB="0" distL="0" distR="0" wp14:anchorId="5239406A" wp14:editId="71FED515">
            <wp:extent cx="5760085" cy="8069580"/>
            <wp:effectExtent l="0" t="0" r="0" b="7620"/>
            <wp:docPr id="1122028786" name="Imagem 1" descr="Banco de madeira na florest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028786" name="Imagem 1" descr="Banco de madeira na floresta&#10;&#10;Descrição gerada automaticamente com confiança média"/>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85" cy="8069580"/>
                    </a:xfrm>
                    <a:prstGeom prst="rect">
                      <a:avLst/>
                    </a:prstGeom>
                  </pic:spPr>
                </pic:pic>
              </a:graphicData>
            </a:graphic>
          </wp:inline>
        </w:drawing>
      </w:r>
    </w:p>
    <w:p w14:paraId="49C74949" w14:textId="77777777" w:rsidR="00CB1912" w:rsidRPr="00AD7395" w:rsidRDefault="00CB1912" w:rsidP="00AD7395">
      <w:pPr>
        <w:rPr>
          <w:rFonts w:ascii="Times New Roman" w:hAnsi="Times New Roman" w:cs="Times New Roman"/>
          <w:lang w:eastAsia="pt-BR"/>
        </w:rPr>
      </w:pPr>
    </w:p>
    <w:p w14:paraId="070329FE" w14:textId="75E1C1AD" w:rsidR="00CB1912" w:rsidRPr="00AD7395" w:rsidRDefault="00CB1912" w:rsidP="00AD7395">
      <w:pPr>
        <w:jc w:val="center"/>
        <w:rPr>
          <w:rFonts w:ascii="Times New Roman" w:hAnsi="Times New Roman" w:cs="Times New Roman"/>
          <w:lang w:eastAsia="pt-BR"/>
        </w:rPr>
      </w:pPr>
      <w:r w:rsidRPr="00AD7395">
        <w:rPr>
          <w:rFonts w:ascii="Times New Roman" w:hAnsi="Times New Roman" w:cs="Times New Roman"/>
          <w:noProof/>
          <w:lang w:eastAsia="pt-BR"/>
          <w14:ligatures w14:val="standardContextual"/>
        </w:rPr>
        <w:lastRenderedPageBreak/>
        <w:drawing>
          <wp:inline distT="0" distB="0" distL="0" distR="0" wp14:anchorId="70CFEE79" wp14:editId="5A82AACD">
            <wp:extent cx="5760085" cy="8435340"/>
            <wp:effectExtent l="0" t="0" r="0" b="3810"/>
            <wp:docPr id="387135291" name="Imagem 2" descr="Palmeira em frente a águ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135291" name="Imagem 2" descr="Palmeira em frente a água&#10;&#10;Descrição gerad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8435340"/>
                    </a:xfrm>
                    <a:prstGeom prst="rect">
                      <a:avLst/>
                    </a:prstGeom>
                  </pic:spPr>
                </pic:pic>
              </a:graphicData>
            </a:graphic>
          </wp:inline>
        </w:drawing>
      </w:r>
    </w:p>
    <w:sectPr w:rsidR="00CB1912" w:rsidRPr="00AD7395" w:rsidSect="00B42FD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21955" w14:textId="77777777" w:rsidR="00921B66" w:rsidRDefault="00921B66" w:rsidP="00AD7395">
      <w:r>
        <w:separator/>
      </w:r>
    </w:p>
  </w:endnote>
  <w:endnote w:type="continuationSeparator" w:id="0">
    <w:p w14:paraId="45079C51" w14:textId="77777777" w:rsidR="00921B66" w:rsidRDefault="00921B66" w:rsidP="00AD7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7733F8" w14:textId="77777777" w:rsidR="00921B66" w:rsidRDefault="00921B66" w:rsidP="00AD7395">
      <w:r>
        <w:separator/>
      </w:r>
    </w:p>
  </w:footnote>
  <w:footnote w:type="continuationSeparator" w:id="0">
    <w:p w14:paraId="0189BC48" w14:textId="77777777" w:rsidR="00921B66" w:rsidRDefault="00921B66" w:rsidP="00AD7395">
      <w:r>
        <w:continuationSeparator/>
      </w:r>
    </w:p>
  </w:footnote>
  <w:footnote w:id="1">
    <w:p w14:paraId="4ED67D7C" w14:textId="463AC276" w:rsidR="00AD7395" w:rsidRPr="006A2D55" w:rsidRDefault="00AD7395" w:rsidP="00AD7395">
      <w:pPr>
        <w:pStyle w:val="Textodenotaderodap"/>
        <w:rPr>
          <w:rFonts w:ascii="Times New Roman" w:hAnsi="Times New Roman" w:cs="Times New Roman"/>
        </w:rPr>
      </w:pPr>
      <w:r w:rsidRPr="006A2D55">
        <w:rPr>
          <w:rStyle w:val="Refdenotaderodap"/>
          <w:rFonts w:ascii="Times New Roman" w:hAnsi="Times New Roman" w:cs="Times New Roman"/>
        </w:rPr>
        <w:footnoteRef/>
      </w:r>
      <w:r w:rsidRPr="006A2D55">
        <w:rPr>
          <w:rFonts w:ascii="Times New Roman" w:hAnsi="Times New Roman" w:cs="Times New Roman"/>
        </w:rPr>
        <w:t xml:space="preserve"> </w:t>
      </w:r>
      <w:r w:rsidR="006A2D55" w:rsidRPr="006A2D55">
        <w:rPr>
          <w:rFonts w:ascii="Times New Roman" w:hAnsi="Times New Roman" w:cs="Times New Roman"/>
        </w:rPr>
        <w:t xml:space="preserve">Mestranda do PPGENF/UFPA (ICS-UFPA). Bacharel em Enfermagem pela Universidade Federal do Pará. E-mail: </w:t>
      </w:r>
      <w:r w:rsidRPr="006A2D55">
        <w:rPr>
          <w:rFonts w:ascii="Times New Roman" w:hAnsi="Times New Roman" w:cs="Times New Roman"/>
        </w:rPr>
        <w:t>carol.brenda1994@gmail.com</w:t>
      </w:r>
    </w:p>
  </w:footnote>
  <w:footnote w:id="2">
    <w:p w14:paraId="7E2E5CA9" w14:textId="1C42ACC0" w:rsidR="00AD7395" w:rsidRPr="006A2D55" w:rsidRDefault="00AD7395">
      <w:pPr>
        <w:pStyle w:val="Textodenotaderodap"/>
        <w:rPr>
          <w:rFonts w:ascii="Times New Roman" w:hAnsi="Times New Roman" w:cs="Times New Roman"/>
        </w:rPr>
      </w:pPr>
      <w:r w:rsidRPr="006A2D55">
        <w:rPr>
          <w:rStyle w:val="Refdenotaderodap"/>
          <w:rFonts w:ascii="Times New Roman" w:hAnsi="Times New Roman" w:cs="Times New Roman"/>
        </w:rPr>
        <w:footnoteRef/>
      </w:r>
      <w:r w:rsidRPr="006A2D55">
        <w:rPr>
          <w:rFonts w:ascii="Times New Roman" w:hAnsi="Times New Roman" w:cs="Times New Roman"/>
        </w:rPr>
        <w:t xml:space="preserve"> Doutora em Ciências socioambientais (NAEA/UFPA). Mestre em Doenças Tropicais (NMT/UFPA). Graduada em Enfermagem (Escola de Enfermagem Magalhães Barata/UEPA). Pós-graduada em Saúde Pública e metodologia do ensino de artes. Docente da Universidade Federal do Pará, lotada no Instituto de Ciências da Saúde. E-mail: nadiledecastro@hotmail.com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8CD"/>
    <w:rsid w:val="0006076B"/>
    <w:rsid w:val="00081E49"/>
    <w:rsid w:val="000E2879"/>
    <w:rsid w:val="000F719C"/>
    <w:rsid w:val="001469EF"/>
    <w:rsid w:val="00172350"/>
    <w:rsid w:val="001E6CFB"/>
    <w:rsid w:val="0022379A"/>
    <w:rsid w:val="002B13CB"/>
    <w:rsid w:val="00305EBA"/>
    <w:rsid w:val="003501F7"/>
    <w:rsid w:val="003747A9"/>
    <w:rsid w:val="003D418D"/>
    <w:rsid w:val="003D41FB"/>
    <w:rsid w:val="003F0904"/>
    <w:rsid w:val="00436789"/>
    <w:rsid w:val="00490481"/>
    <w:rsid w:val="004E602B"/>
    <w:rsid w:val="00523EC3"/>
    <w:rsid w:val="00530895"/>
    <w:rsid w:val="005D273D"/>
    <w:rsid w:val="006A2D55"/>
    <w:rsid w:val="006B44EB"/>
    <w:rsid w:val="006E400D"/>
    <w:rsid w:val="007666A4"/>
    <w:rsid w:val="007C0800"/>
    <w:rsid w:val="00800790"/>
    <w:rsid w:val="0081503A"/>
    <w:rsid w:val="008425EE"/>
    <w:rsid w:val="008A6212"/>
    <w:rsid w:val="00921B66"/>
    <w:rsid w:val="009648CD"/>
    <w:rsid w:val="009A6E49"/>
    <w:rsid w:val="009D1418"/>
    <w:rsid w:val="009D2451"/>
    <w:rsid w:val="00A61A3A"/>
    <w:rsid w:val="00AD7395"/>
    <w:rsid w:val="00B22E41"/>
    <w:rsid w:val="00B42FD5"/>
    <w:rsid w:val="00B4474B"/>
    <w:rsid w:val="00CB1912"/>
    <w:rsid w:val="00CC350F"/>
    <w:rsid w:val="00CF6B02"/>
    <w:rsid w:val="00D4051F"/>
    <w:rsid w:val="00E124E6"/>
    <w:rsid w:val="00E36955"/>
    <w:rsid w:val="00E86647"/>
    <w:rsid w:val="00EB2CBF"/>
    <w:rsid w:val="00F348B0"/>
    <w:rsid w:val="00FC33C1"/>
    <w:rsid w:val="00FD4D51"/>
    <w:rsid w:val="00FD62C7"/>
    <w:rsid w:val="00FE5E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A1E1B"/>
  <w15:chartTrackingRefBased/>
  <w15:docId w15:val="{D4C78C43-CB13-42B5-839A-E484DCCC5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8CD"/>
    <w:pPr>
      <w:spacing w:after="0" w:line="240" w:lineRule="auto"/>
      <w:jc w:val="both"/>
    </w:pPr>
    <w:rPr>
      <w:rFonts w:ascii="Arial" w:hAnsi="Arial"/>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648CD"/>
    <w:rPr>
      <w:color w:val="0563C1" w:themeColor="hyperlink"/>
      <w:u w:val="single"/>
    </w:rPr>
  </w:style>
  <w:style w:type="character" w:styleId="nfase">
    <w:name w:val="Emphasis"/>
    <w:basedOn w:val="Fontepargpadro"/>
    <w:uiPriority w:val="20"/>
    <w:qFormat/>
    <w:rsid w:val="009648CD"/>
    <w:rPr>
      <w:i/>
      <w:iCs/>
    </w:rPr>
  </w:style>
  <w:style w:type="paragraph" w:styleId="PargrafodaLista">
    <w:name w:val="List Paragraph"/>
    <w:basedOn w:val="Normal"/>
    <w:uiPriority w:val="34"/>
    <w:qFormat/>
    <w:rsid w:val="009648CD"/>
    <w:pPr>
      <w:ind w:left="720"/>
      <w:contextualSpacing/>
      <w:jc w:val="left"/>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9648CD"/>
    <w:pPr>
      <w:spacing w:before="100" w:beforeAutospacing="1" w:after="100" w:afterAutospacing="1"/>
      <w:jc w:val="left"/>
    </w:pPr>
    <w:rPr>
      <w:rFonts w:ascii="Times New Roman" w:eastAsia="Times New Roman" w:hAnsi="Times New Roman" w:cs="Times New Roman"/>
      <w:sz w:val="24"/>
      <w:szCs w:val="24"/>
      <w:lang w:eastAsia="pt-BR"/>
    </w:rPr>
  </w:style>
  <w:style w:type="paragraph" w:customStyle="1" w:styleId="paragraph">
    <w:name w:val="paragraph"/>
    <w:basedOn w:val="Normal"/>
    <w:rsid w:val="009648CD"/>
    <w:pPr>
      <w:spacing w:before="100" w:beforeAutospacing="1" w:after="100" w:afterAutospacing="1"/>
      <w:jc w:val="left"/>
    </w:pPr>
    <w:rPr>
      <w:rFonts w:ascii="Times New Roman" w:eastAsia="Times New Roman" w:hAnsi="Times New Roman" w:cs="Times New Roman"/>
      <w:sz w:val="24"/>
      <w:szCs w:val="24"/>
      <w:lang w:eastAsia="pt-BR"/>
    </w:rPr>
  </w:style>
  <w:style w:type="character" w:customStyle="1" w:styleId="eop">
    <w:name w:val="eop"/>
    <w:rsid w:val="009648CD"/>
  </w:style>
  <w:style w:type="paragraph" w:styleId="Textodenotaderodap">
    <w:name w:val="footnote text"/>
    <w:basedOn w:val="Normal"/>
    <w:link w:val="TextodenotaderodapChar"/>
    <w:uiPriority w:val="99"/>
    <w:semiHidden/>
    <w:unhideWhenUsed/>
    <w:rsid w:val="00AD7395"/>
    <w:rPr>
      <w:sz w:val="20"/>
      <w:szCs w:val="20"/>
    </w:rPr>
  </w:style>
  <w:style w:type="character" w:customStyle="1" w:styleId="TextodenotaderodapChar">
    <w:name w:val="Texto de nota de rodapé Char"/>
    <w:basedOn w:val="Fontepargpadro"/>
    <w:link w:val="Textodenotaderodap"/>
    <w:uiPriority w:val="99"/>
    <w:semiHidden/>
    <w:rsid w:val="00AD7395"/>
    <w:rPr>
      <w:rFonts w:ascii="Arial" w:hAnsi="Arial"/>
      <w:kern w:val="0"/>
      <w:sz w:val="20"/>
      <w:szCs w:val="20"/>
      <w14:ligatures w14:val="none"/>
    </w:rPr>
  </w:style>
  <w:style w:type="character" w:styleId="Refdenotaderodap">
    <w:name w:val="footnote reference"/>
    <w:basedOn w:val="Fontepargpadro"/>
    <w:uiPriority w:val="99"/>
    <w:semiHidden/>
    <w:unhideWhenUsed/>
    <w:rsid w:val="00AD73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914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294AA-08F9-4333-86FE-B2E75111C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747</Words>
  <Characters>4035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0001</dc:creator>
  <cp:keywords/>
  <dc:description/>
  <cp:lastModifiedBy>0001</cp:lastModifiedBy>
  <cp:revision>3</cp:revision>
  <dcterms:created xsi:type="dcterms:W3CDTF">2024-04-25T14:30:00Z</dcterms:created>
  <dcterms:modified xsi:type="dcterms:W3CDTF">2024-08-05T12:23:00Z</dcterms:modified>
</cp:coreProperties>
</file>